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4DE4" w14:textId="77777777" w:rsidR="00CF5684" w:rsidRDefault="00000000">
      <w:pPr>
        <w:pStyle w:val="Titel"/>
        <w:rPr>
          <w:rFonts w:asciiTheme="minorHAnsi" w:hAnsiTheme="minorHAnsi" w:cstheme="minorHAnsi"/>
          <w:b/>
          <w:bCs/>
          <w:sz w:val="24"/>
          <w:szCs w:val="24"/>
        </w:rPr>
      </w:pPr>
      <w:r>
        <w:rPr>
          <w:rFonts w:asciiTheme="minorHAnsi" w:hAnsiTheme="minorHAnsi" w:cstheme="minorHAnsi"/>
          <w:b/>
          <w:bCs/>
          <w:sz w:val="24"/>
          <w:szCs w:val="24"/>
        </w:rPr>
        <w:t>PRESSEMITTEILUNG</w:t>
      </w:r>
    </w:p>
    <w:p w14:paraId="0700F62E" w14:textId="77777777" w:rsidR="00CF5684" w:rsidRDefault="00CF5684">
      <w:pPr>
        <w:rPr>
          <w:b/>
          <w:bCs/>
          <w:sz w:val="24"/>
          <w:szCs w:val="24"/>
        </w:rPr>
      </w:pPr>
    </w:p>
    <w:p w14:paraId="4AF0E7BA" w14:textId="77777777" w:rsidR="00CF5684" w:rsidRDefault="00000000">
      <w:pPr>
        <w:jc w:val="right"/>
      </w:pPr>
      <w:r>
        <w:rPr>
          <w:b/>
          <w:bCs/>
        </w:rPr>
        <w:t>Pressekontakt</w:t>
      </w:r>
      <w:r>
        <w:t>:</w:t>
      </w:r>
    </w:p>
    <w:p w14:paraId="16F69A12" w14:textId="77777777" w:rsidR="00CF5684" w:rsidRDefault="00000000">
      <w:pPr>
        <w:jc w:val="right"/>
      </w:pPr>
      <w:r>
        <w:t>MVeffizient - Ein Angebot der LEKA MV</w:t>
      </w:r>
    </w:p>
    <w:p w14:paraId="0D8173AB" w14:textId="77777777" w:rsidR="00CF5684" w:rsidRDefault="00000000">
      <w:pPr>
        <w:jc w:val="right"/>
      </w:pPr>
      <w:r>
        <w:t>Thomas Stritz</w:t>
      </w:r>
    </w:p>
    <w:p w14:paraId="3A3F1368" w14:textId="77777777" w:rsidR="00CF5684" w:rsidRDefault="00000000">
      <w:pPr>
        <w:jc w:val="right"/>
      </w:pPr>
      <w:r>
        <w:t>Telefon: + 49 385 3031-641</w:t>
      </w:r>
    </w:p>
    <w:p w14:paraId="20D83DAC" w14:textId="77777777" w:rsidR="00CF5684" w:rsidRDefault="00000000">
      <w:pPr>
        <w:jc w:val="right"/>
      </w:pPr>
      <w:r>
        <w:t xml:space="preserve">E-Mail: </w:t>
      </w:r>
      <w:hyperlink r:id="rId8" w:history="1">
        <w:r>
          <w:rPr>
            <w:rStyle w:val="Hyperlink"/>
          </w:rPr>
          <w:t>thomas.stritz@leka-mv.de</w:t>
        </w:r>
      </w:hyperlink>
    </w:p>
    <w:p w14:paraId="22C2AE80" w14:textId="77777777" w:rsidR="00CF5684" w:rsidRDefault="00CF5684">
      <w:pPr>
        <w:rPr>
          <w:b/>
          <w:bCs/>
          <w:sz w:val="24"/>
          <w:szCs w:val="24"/>
        </w:rPr>
      </w:pPr>
    </w:p>
    <w:p w14:paraId="0CDBD130" w14:textId="77777777" w:rsidR="00CF5684" w:rsidRDefault="00000000">
      <w:pPr>
        <w:rPr>
          <w:rFonts w:asciiTheme="majorHAnsi" w:hAnsiTheme="majorHAnsi" w:cstheme="majorHAnsi"/>
          <w:b/>
          <w:bCs/>
          <w:sz w:val="24"/>
          <w:szCs w:val="24"/>
        </w:rPr>
      </w:pPr>
      <w:r>
        <w:rPr>
          <w:rFonts w:asciiTheme="majorHAnsi" w:hAnsiTheme="majorHAnsi" w:cstheme="majorHAnsi"/>
          <w:b/>
          <w:bCs/>
          <w:sz w:val="24"/>
          <w:szCs w:val="24"/>
        </w:rPr>
        <w:t>Neu: MVeffizient bietet kostenloses CO</w:t>
      </w:r>
      <w:r>
        <w:rPr>
          <w:rFonts w:asciiTheme="majorHAnsi" w:hAnsiTheme="majorHAnsi" w:cstheme="majorHAnsi"/>
          <w:b/>
          <w:bCs/>
          <w:sz w:val="24"/>
          <w:szCs w:val="24"/>
          <w:vertAlign w:val="subscript"/>
        </w:rPr>
        <w:t>2</w:t>
      </w:r>
      <w:r>
        <w:rPr>
          <w:rFonts w:asciiTheme="majorHAnsi" w:hAnsiTheme="majorHAnsi" w:cstheme="majorHAnsi"/>
          <w:b/>
          <w:bCs/>
          <w:sz w:val="24"/>
          <w:szCs w:val="24"/>
        </w:rPr>
        <w:t xml:space="preserve">-Bilanzierungstool ecocockpit </w:t>
      </w:r>
    </w:p>
    <w:p w14:paraId="67F4D9A1" w14:textId="77777777" w:rsidR="00CF5684" w:rsidRDefault="00000000">
      <w:pPr>
        <w:spacing w:after="120" w:line="280" w:lineRule="exact"/>
        <w:rPr>
          <w:rFonts w:asciiTheme="majorHAnsi" w:hAnsiTheme="majorHAnsi" w:cstheme="majorHAnsi"/>
          <w:b/>
          <w:bCs/>
        </w:rPr>
      </w:pPr>
      <w:r>
        <w:rPr>
          <w:rFonts w:asciiTheme="majorHAnsi" w:hAnsiTheme="majorHAnsi" w:cstheme="majorHAnsi"/>
          <w:b/>
          <w:bCs/>
        </w:rPr>
        <w:t xml:space="preserve">Das kostenlose Beratungsangebot der LEKA MV bietet Unternehmen in Mecklenburg-Vorpommern die Möglichkeit, online ihre Treibhausgasbilanzen zu erfassen und Energiekosten zu senken </w:t>
      </w:r>
    </w:p>
    <w:p w14:paraId="374DE25C" w14:textId="77777777" w:rsidR="00CF5684" w:rsidRDefault="00CF5684">
      <w:pPr>
        <w:spacing w:after="120" w:line="280" w:lineRule="exact"/>
        <w:rPr>
          <w:b/>
          <w:bCs/>
        </w:rPr>
      </w:pPr>
    </w:p>
    <w:p w14:paraId="41F1BA57" w14:textId="1A898C2A" w:rsidR="00CF5684" w:rsidRDefault="00000000">
      <w:pPr>
        <w:spacing w:after="120" w:line="280" w:lineRule="exact"/>
        <w:rPr>
          <w:b/>
          <w:bCs/>
        </w:rPr>
      </w:pPr>
      <w:r>
        <w:rPr>
          <w:b/>
          <w:bCs/>
        </w:rPr>
        <w:t xml:space="preserve">Stralsund/Neustrelitz/Schwerin, </w:t>
      </w:r>
      <w:r w:rsidR="0053361B">
        <w:rPr>
          <w:b/>
          <w:bCs/>
        </w:rPr>
        <w:t>8</w:t>
      </w:r>
      <w:r>
        <w:rPr>
          <w:b/>
          <w:bCs/>
        </w:rPr>
        <w:t xml:space="preserve">. </w:t>
      </w:r>
      <w:r w:rsidR="0053361B">
        <w:rPr>
          <w:b/>
          <w:bCs/>
        </w:rPr>
        <w:t>April</w:t>
      </w:r>
      <w:r>
        <w:rPr>
          <w:b/>
          <w:bCs/>
        </w:rPr>
        <w:t xml:space="preserve"> 2024</w:t>
      </w:r>
    </w:p>
    <w:p w14:paraId="71866A0D" w14:textId="77777777" w:rsidR="00CF5684" w:rsidRDefault="00000000">
      <w:pPr>
        <w:pStyle w:val="Listenabsatz"/>
        <w:numPr>
          <w:ilvl w:val="0"/>
          <w:numId w:val="7"/>
        </w:numPr>
        <w:spacing w:line="280" w:lineRule="exact"/>
        <w:ind w:left="714" w:hanging="357"/>
        <w:rPr>
          <w:rFonts w:asciiTheme="minorHAnsi" w:hAnsiTheme="minorHAnsi" w:cstheme="minorHAnsi"/>
          <w:i/>
          <w:iCs/>
          <w:szCs w:val="24"/>
        </w:rPr>
      </w:pPr>
      <w:r>
        <w:rPr>
          <w:rFonts w:asciiTheme="minorHAnsi" w:hAnsiTheme="minorHAnsi" w:cstheme="minorHAnsi"/>
          <w:i/>
          <w:iCs/>
          <w:szCs w:val="24"/>
        </w:rPr>
        <w:t>Die Corporate Sustainability Reporting Directive (CSRD) wird mehr als 15.000 deutsche Unternehmen verpflichten, Nachhaltigkeitsleistungen nach einheitlichen EU-Berichtsstandard transparent zu machen.</w:t>
      </w:r>
    </w:p>
    <w:p w14:paraId="4C9F7BBE" w14:textId="77777777" w:rsidR="00CF5684" w:rsidRDefault="00000000">
      <w:pPr>
        <w:pStyle w:val="Listenabsatz"/>
        <w:numPr>
          <w:ilvl w:val="0"/>
          <w:numId w:val="7"/>
        </w:numPr>
        <w:spacing w:line="280" w:lineRule="exact"/>
        <w:ind w:left="714" w:hanging="357"/>
        <w:rPr>
          <w:rFonts w:asciiTheme="minorHAnsi" w:hAnsiTheme="minorHAnsi" w:cstheme="minorHAnsi"/>
          <w:i/>
          <w:iCs/>
          <w:szCs w:val="24"/>
        </w:rPr>
      </w:pPr>
      <w:r>
        <w:rPr>
          <w:rFonts w:asciiTheme="minorHAnsi" w:hAnsiTheme="minorHAnsi" w:cstheme="minorHAnsi"/>
          <w:i/>
          <w:iCs/>
          <w:szCs w:val="24"/>
        </w:rPr>
        <w:t>Wesentlicher Teil der CSRD sind Energieverbrauch und Treibhausgasemissionen.</w:t>
      </w:r>
    </w:p>
    <w:p w14:paraId="1D5B0E27" w14:textId="77777777" w:rsidR="00CF5684" w:rsidRDefault="00000000">
      <w:pPr>
        <w:pStyle w:val="Listenabsatz"/>
        <w:numPr>
          <w:ilvl w:val="0"/>
          <w:numId w:val="7"/>
        </w:numPr>
        <w:spacing w:line="280" w:lineRule="exact"/>
        <w:ind w:left="714" w:hanging="357"/>
        <w:rPr>
          <w:rFonts w:asciiTheme="minorHAnsi" w:hAnsiTheme="minorHAnsi" w:cstheme="minorHAnsi"/>
          <w:i/>
          <w:iCs/>
          <w:szCs w:val="24"/>
        </w:rPr>
      </w:pPr>
      <w:r>
        <w:rPr>
          <w:rFonts w:asciiTheme="minorHAnsi" w:hAnsiTheme="minorHAnsi" w:cstheme="minorHAnsi"/>
          <w:i/>
          <w:iCs/>
          <w:szCs w:val="24"/>
        </w:rPr>
        <w:t>Ecocockpit bietet kostenlose Treibhausgasbilanzierung – jetzt auch für Unternehmen aus MV.</w:t>
      </w:r>
    </w:p>
    <w:p w14:paraId="493AB7BF" w14:textId="77777777" w:rsidR="00CF5684" w:rsidRDefault="00000000">
      <w:pPr>
        <w:pStyle w:val="Listenabsatz"/>
        <w:numPr>
          <w:ilvl w:val="0"/>
          <w:numId w:val="7"/>
        </w:numPr>
        <w:spacing w:line="280" w:lineRule="exact"/>
        <w:ind w:left="714" w:hanging="357"/>
        <w:rPr>
          <w:rFonts w:asciiTheme="minorHAnsi" w:hAnsiTheme="minorHAnsi" w:cstheme="minorHAnsi"/>
          <w:i/>
          <w:iCs/>
          <w:szCs w:val="24"/>
        </w:rPr>
      </w:pPr>
      <w:r>
        <w:rPr>
          <w:rFonts w:asciiTheme="minorHAnsi" w:hAnsiTheme="minorHAnsi" w:cstheme="minorHAnsi"/>
          <w:i/>
          <w:iCs/>
          <w:szCs w:val="24"/>
        </w:rPr>
        <w:t>Das hilft, Energie zu sparen, die Umwelt zu schützen und Kosten zu senken.</w:t>
      </w:r>
    </w:p>
    <w:p w14:paraId="6CA80276" w14:textId="77777777" w:rsidR="00CF5684" w:rsidRDefault="00CF5684">
      <w:pPr>
        <w:spacing w:after="120" w:line="280" w:lineRule="exact"/>
        <w:rPr>
          <w:rFonts w:asciiTheme="minorHAnsi" w:hAnsiTheme="minorHAnsi" w:cstheme="minorHAnsi"/>
          <w:szCs w:val="24"/>
        </w:rPr>
      </w:pPr>
    </w:p>
    <w:p w14:paraId="04734E2D" w14:textId="13DAEDF5" w:rsidR="00CF5684" w:rsidRDefault="00000000">
      <w:pPr>
        <w:spacing w:after="120" w:line="280" w:lineRule="exact"/>
        <w:rPr>
          <w:rFonts w:asciiTheme="minorHAnsi" w:hAnsiTheme="minorHAnsi" w:cstheme="minorHAnsi"/>
          <w:szCs w:val="24"/>
        </w:rPr>
      </w:pPr>
      <w:r>
        <w:rPr>
          <w:rFonts w:asciiTheme="minorHAnsi" w:hAnsiTheme="minorHAnsi" w:cstheme="minorHAnsi"/>
          <w:szCs w:val="24"/>
        </w:rPr>
        <w:t>Die Landesenergie- und Klimaschutzagentur Mecklenburg-Vorpommern hat im Auftrag des Ministeriums für Klimaschutz, Landwirtschaft, ländliche Räume und Umwelt die Software „ecocockpit“, ein Instrument zur Treibhausgasbilanzierung, als exklusiver Partner für Unternehmen in MV lizenziert (</w:t>
      </w:r>
      <w:hyperlink r:id="rId9" w:history="1">
        <w:r>
          <w:rPr>
            <w:rStyle w:val="Hyperlink"/>
            <w:rFonts w:asciiTheme="minorHAnsi" w:hAnsiTheme="minorHAnsi" w:cstheme="minorHAnsi"/>
            <w:szCs w:val="24"/>
          </w:rPr>
          <w:t>www.mv-effizient.de/ecocockpit</w:t>
        </w:r>
      </w:hyperlink>
      <w:r>
        <w:rPr>
          <w:rFonts w:asciiTheme="minorHAnsi" w:hAnsiTheme="minorHAnsi" w:cstheme="minorHAnsi"/>
          <w:szCs w:val="24"/>
        </w:rPr>
        <w:t xml:space="preserve">). </w:t>
      </w:r>
      <w:r w:rsidR="00AD79F0">
        <w:rPr>
          <w:rFonts w:asciiTheme="minorHAnsi" w:hAnsiTheme="minorHAnsi" w:cstheme="minorHAnsi"/>
          <w:szCs w:val="24"/>
        </w:rPr>
        <w:t xml:space="preserve">Möglich wurde dies </w:t>
      </w:r>
      <w:r w:rsidR="00AD79F0" w:rsidRPr="00AD79F0">
        <w:rPr>
          <w:rFonts w:asciiTheme="minorHAnsi" w:hAnsiTheme="minorHAnsi" w:cstheme="minorHAnsi"/>
          <w:szCs w:val="24"/>
        </w:rPr>
        <w:t xml:space="preserve">mit </w:t>
      </w:r>
      <w:r w:rsidR="00AD79F0">
        <w:rPr>
          <w:rFonts w:asciiTheme="minorHAnsi" w:hAnsiTheme="minorHAnsi" w:cstheme="minorHAnsi"/>
          <w:szCs w:val="24"/>
        </w:rPr>
        <w:t>Förderm</w:t>
      </w:r>
      <w:r w:rsidR="00AD79F0" w:rsidRPr="00AD79F0">
        <w:rPr>
          <w:rFonts w:asciiTheme="minorHAnsi" w:hAnsiTheme="minorHAnsi" w:cstheme="minorHAnsi"/>
          <w:szCs w:val="24"/>
        </w:rPr>
        <w:t>itteln aus dem Europäischen Fonds für Regionale Entwicklung (EFRE)</w:t>
      </w:r>
      <w:r w:rsidR="00AD79F0">
        <w:rPr>
          <w:rFonts w:asciiTheme="minorHAnsi" w:hAnsiTheme="minorHAnsi" w:cstheme="minorHAnsi"/>
          <w:szCs w:val="24"/>
        </w:rPr>
        <w:t xml:space="preserve">. </w:t>
      </w:r>
      <w:r>
        <w:rPr>
          <w:rFonts w:asciiTheme="minorHAnsi" w:hAnsiTheme="minorHAnsi" w:cstheme="minorHAnsi"/>
          <w:szCs w:val="24"/>
        </w:rPr>
        <w:t xml:space="preserve">Die Software wurde von der Effizienz-Agentur NRW entwickelt und bietet ab sofort Unternehmen in MV eine einfache, webbasierte und kostenlose Plattform zur detaillierten Erfassung ihrer Treibhausgasemissionen. Die Benutzerfreundlichkeit und eine umfassende Datenbank mit CO₂-Äquivalenten unterstützen die Berichterstattung nach dem Greenhouse Gas Protocol, dem international anerkannten Standard zur Erstellung von Treibhausgasbilanzen. Dadurch wird es sehr einfach, eine CO₂-Bilanz schnell und umfassend zu erstellen. Unternehmen aus MV können so den gesetzlichen Anforderungen gerecht werden und sich gleichzeitig zukunfts- und wettbewerbsfähiger aufstellen. Denn ecocockpit hilft ihnen nicht nur, </w:t>
      </w:r>
      <w:r>
        <w:rPr>
          <w:rFonts w:eastAsia="Times New Roman" w:cs="Calibri"/>
        </w:rPr>
        <w:t>Energie und somit Kosten zu sparen, sondern es ermöglicht ihnen auch, sich als Vorreiter in Sachen Klimaschutz zu positionieren</w:t>
      </w:r>
      <w:r>
        <w:rPr>
          <w:rFonts w:asciiTheme="minorHAnsi" w:hAnsiTheme="minorHAnsi" w:cstheme="minorHAnsi"/>
          <w:szCs w:val="24"/>
        </w:rPr>
        <w:t>. Die eingegebenen Daten bleiben dabei anonym und werden vom System nicht gespeichert.</w:t>
      </w:r>
    </w:p>
    <w:p w14:paraId="568AB7A3" w14:textId="77777777" w:rsidR="00CF5684" w:rsidRDefault="00000000">
      <w:pPr>
        <w:spacing w:after="120" w:line="280" w:lineRule="exact"/>
        <w:rPr>
          <w:rFonts w:asciiTheme="minorHAnsi" w:hAnsiTheme="minorHAnsi" w:cstheme="minorHAnsi"/>
          <w:szCs w:val="24"/>
        </w:rPr>
      </w:pPr>
      <w:r>
        <w:rPr>
          <w:rFonts w:asciiTheme="minorHAnsi" w:hAnsiTheme="minorHAnsi" w:cstheme="minorHAnsi"/>
          <w:szCs w:val="24"/>
        </w:rPr>
        <w:t>Die Corporate Sustainability Reporting Directive (CSRD) wird in Deutschland mehr als 15.000 Unternehmen dazu verpflichten, ihre Nachhaltigkeitsleistungen nach einem einheitlichen EU-Berichtsstandard transparent zu machen. Die CSRD ist seit dem 05.01.2023 in Kraft und wird bis Juni in deutsches Recht überführt. Ab 2025 betrifft die CSRD alle Unternehmen, die zwei der drei Kriterien erfüllen:</w:t>
      </w:r>
    </w:p>
    <w:p w14:paraId="22B3D743" w14:textId="77777777" w:rsidR="00CF5684" w:rsidRDefault="00000000">
      <w:pPr>
        <w:pStyle w:val="Listenabsatz"/>
        <w:numPr>
          <w:ilvl w:val="0"/>
          <w:numId w:val="8"/>
        </w:numPr>
        <w:spacing w:after="120" w:line="280" w:lineRule="exact"/>
        <w:ind w:left="851"/>
        <w:rPr>
          <w:rFonts w:asciiTheme="minorHAnsi" w:hAnsiTheme="minorHAnsi" w:cstheme="minorHAnsi"/>
          <w:szCs w:val="24"/>
        </w:rPr>
      </w:pPr>
      <w:r>
        <w:rPr>
          <w:rFonts w:asciiTheme="minorHAnsi" w:hAnsiTheme="minorHAnsi" w:cstheme="minorHAnsi"/>
          <w:szCs w:val="24"/>
        </w:rPr>
        <w:t xml:space="preserve">Durchschnittliche Anzahl an Mitarbeitenden im Geschäftsjahr von über 250 </w:t>
      </w:r>
    </w:p>
    <w:p w14:paraId="6855E028" w14:textId="77777777" w:rsidR="00CF5684" w:rsidRDefault="00000000">
      <w:pPr>
        <w:pStyle w:val="Listenabsatz"/>
        <w:numPr>
          <w:ilvl w:val="0"/>
          <w:numId w:val="8"/>
        </w:numPr>
        <w:spacing w:after="120" w:line="280" w:lineRule="exact"/>
        <w:ind w:left="851"/>
        <w:rPr>
          <w:rFonts w:asciiTheme="minorHAnsi" w:hAnsiTheme="minorHAnsi" w:cstheme="minorHAnsi"/>
          <w:szCs w:val="24"/>
        </w:rPr>
      </w:pPr>
      <w:r>
        <w:rPr>
          <w:rFonts w:asciiTheme="minorHAnsi" w:hAnsiTheme="minorHAnsi" w:cstheme="minorHAnsi"/>
          <w:szCs w:val="24"/>
        </w:rPr>
        <w:t xml:space="preserve">Bilanzsumme von mehr als 25 Millionen Euro  </w:t>
      </w:r>
    </w:p>
    <w:p w14:paraId="41854EED" w14:textId="77777777" w:rsidR="00CF5684" w:rsidRDefault="00000000">
      <w:pPr>
        <w:pStyle w:val="Listenabsatz"/>
        <w:numPr>
          <w:ilvl w:val="0"/>
          <w:numId w:val="8"/>
        </w:numPr>
        <w:spacing w:after="120" w:line="280" w:lineRule="exact"/>
        <w:ind w:left="851"/>
        <w:rPr>
          <w:rFonts w:asciiTheme="minorHAnsi" w:hAnsiTheme="minorHAnsi" w:cstheme="minorHAnsi"/>
          <w:szCs w:val="24"/>
        </w:rPr>
      </w:pPr>
      <w:r>
        <w:rPr>
          <w:rFonts w:asciiTheme="minorHAnsi" w:hAnsiTheme="minorHAnsi" w:cstheme="minorHAnsi"/>
          <w:szCs w:val="24"/>
        </w:rPr>
        <w:t>Nettoumsatz von mehr als 50 Millionen Euro</w:t>
      </w:r>
    </w:p>
    <w:p w14:paraId="32319F42" w14:textId="77777777" w:rsidR="00CF5684" w:rsidRDefault="00CF5684">
      <w:pPr>
        <w:spacing w:after="120" w:line="280" w:lineRule="exact"/>
        <w:rPr>
          <w:rFonts w:asciiTheme="minorHAnsi" w:hAnsiTheme="minorHAnsi" w:cstheme="minorHAnsi"/>
          <w:szCs w:val="24"/>
        </w:rPr>
      </w:pPr>
    </w:p>
    <w:p w14:paraId="34B7738E" w14:textId="77777777" w:rsidR="00CF5684" w:rsidRDefault="00000000">
      <w:pPr>
        <w:spacing w:after="120" w:line="280" w:lineRule="exact"/>
        <w:rPr>
          <w:rFonts w:asciiTheme="minorHAnsi" w:hAnsiTheme="minorHAnsi" w:cstheme="minorHAnsi"/>
          <w:szCs w:val="24"/>
        </w:rPr>
      </w:pPr>
      <w:r>
        <w:rPr>
          <w:rFonts w:asciiTheme="minorHAnsi" w:hAnsiTheme="minorHAnsi" w:cstheme="minorHAnsi"/>
          <w:szCs w:val="24"/>
        </w:rPr>
        <w:t>Aber auch für alle anderen Unternehmen wird Transparenz über die eigenen Treibhausgasemissionen immer wichtiger – sei es, um Ressourcen und Kosten zu sparen oder um Anforderungen größerer Kunden und Auftraggeber zu erfüllen, die zum Beispiel die Zulieferer in ihren Lieferketten in die Klimabilanz einbeziehen müssen. Der steigende CO</w:t>
      </w:r>
      <w:r>
        <w:rPr>
          <w:rFonts w:asciiTheme="minorHAnsi" w:hAnsiTheme="minorHAnsi" w:cstheme="minorHAnsi"/>
          <w:szCs w:val="24"/>
          <w:vertAlign w:val="subscript"/>
        </w:rPr>
        <w:t>2</w:t>
      </w:r>
      <w:r>
        <w:rPr>
          <w:rFonts w:asciiTheme="minorHAnsi" w:hAnsiTheme="minorHAnsi" w:cstheme="minorHAnsi"/>
          <w:szCs w:val="24"/>
        </w:rPr>
        <w:t>-Preis macht das Senken von Emissionen inzwischen auch zu einem harten wirtschaftlichen Faktor für Unternehmen.</w:t>
      </w:r>
    </w:p>
    <w:p w14:paraId="7CD8DA7C" w14:textId="77777777" w:rsidR="00CF5684" w:rsidRDefault="00000000">
      <w:pPr>
        <w:spacing w:after="120" w:line="280" w:lineRule="exact"/>
        <w:rPr>
          <w:rFonts w:asciiTheme="minorHAnsi" w:hAnsiTheme="minorHAnsi" w:cstheme="minorHAnsi"/>
          <w:szCs w:val="24"/>
        </w:rPr>
      </w:pPr>
      <w:r>
        <w:rPr>
          <w:rFonts w:asciiTheme="minorHAnsi" w:hAnsiTheme="minorHAnsi" w:cstheme="minorHAnsi"/>
          <w:szCs w:val="24"/>
        </w:rPr>
        <w:t>„</w:t>
      </w:r>
      <w:r>
        <w:t>Unternehmen werden schon heute mit der Berichterstattung zu Treibhausgasemissionen konfrontiert. Die THG-Bilanz ist ein geeignetes Instrument, um sich der eigenen Umweltauswirkungen bewusst zu werden. Sie bietet aber auch eine gute Grundlage, um die eigenen Prozesse und Produkte genauer zu analysieren und verborgene Optimierungspotenziale aufzudecken. Diese gehen in der Regel mit Kosteneinsparungen und Wettbewerbsvorteilen einher</w:t>
      </w:r>
      <w:r>
        <w:rPr>
          <w:rFonts w:asciiTheme="minorHAnsi" w:hAnsiTheme="minorHAnsi" w:cstheme="minorHAnsi"/>
          <w:szCs w:val="24"/>
        </w:rPr>
        <w:t>“, sagt Gunnar Wobig, Geschäftsführer der LEKA MV.</w:t>
      </w:r>
    </w:p>
    <w:p w14:paraId="2642C753" w14:textId="77777777" w:rsidR="00CF5684" w:rsidRDefault="00000000">
      <w:pPr>
        <w:spacing w:after="120" w:line="280" w:lineRule="exact"/>
      </w:pPr>
      <w:r>
        <w:t>Ecocockpit ermöglicht nach Eingabe der Bilanzierungsdaten auch die Erstellung eines Zertifikats. Dieses stellt den umfangreichen ecocockpit-Bericht in reduzierter Form dar und dient in erster Linie der Außendarstellung.</w:t>
      </w:r>
    </w:p>
    <w:p w14:paraId="6AE593CA" w14:textId="77777777" w:rsidR="00CF5684" w:rsidRDefault="00000000">
      <w:pPr>
        <w:spacing w:after="120" w:line="280" w:lineRule="exact"/>
      </w:pPr>
      <w:r>
        <w:t xml:space="preserve">MVeffizient wird in den kommenden Monaten mehrere kostenlose Einstiegsseminare und Online-Stammtische zur Bedeutung der Treibhausgasbilanzierung und der Nutzung von ecocockpit durchführen. Dabei werden die wichtigsten Fragen beantwortet. Der erste Termin ist am 24.04.2024 am 14 Uhr (zur Anmeldung </w:t>
      </w:r>
      <w:hyperlink r:id="rId10" w:history="1">
        <w:r>
          <w:rPr>
            <w:rStyle w:val="Hyperlink"/>
          </w:rPr>
          <w:t>www.mv-effizient.de/ihr-weg-zur-einfachen-co2-bilanz-mit-ecocockpit</w:t>
        </w:r>
      </w:hyperlink>
      <w:r>
        <w:t xml:space="preserve">). Alle weiteren Termine werden rechtzeitig in den Kommunikationskanälen von MVeffizient veröffentlicht. </w:t>
      </w:r>
    </w:p>
    <w:p w14:paraId="0463A805" w14:textId="77777777" w:rsidR="00CF5684" w:rsidRDefault="00000000">
      <w:pPr>
        <w:spacing w:after="120" w:line="280" w:lineRule="exact"/>
      </w:pPr>
      <w:r>
        <w:t xml:space="preserve">Die Treibhausgasbilanz ermöglicht eine neue Sichtweise auf die Unternehmensprozesse und erhöht die Transparenz der Energieverbraucher. Damit ist sie eine gute Ausgangsbasis, um Potenziale zu erkennen und Verbesserungen einzuleiten. MVeffizient unterstützt dabei mit einer kostenlosen und neutralen Beratung zu möglichen Minderungsstrategien. Für eine Erstberatung zu Energieeffizienz und erneuerbaren Energien steht das Projektteam unter der Telefonnummer +49 (0) 385 3031642 oder per </w:t>
      </w:r>
      <w:r>
        <w:br/>
        <w:t xml:space="preserve">E-Mail unter beratung@mv-effizient.de zur Verfügung. Weitere Informationen zu Beratungsangeboten und Schulungsterminen finden Interessierte unter </w:t>
      </w:r>
      <w:hyperlink r:id="rId11" w:history="1">
        <w:r>
          <w:t>www.leka-mv.de</w:t>
        </w:r>
      </w:hyperlink>
      <w:r>
        <w:t xml:space="preserve"> und </w:t>
      </w:r>
      <w:hyperlink r:id="rId12" w:history="1">
        <w:r>
          <w:t>www.mv-effizient.de</w:t>
        </w:r>
      </w:hyperlink>
      <w:r>
        <w:t>.</w:t>
      </w:r>
    </w:p>
    <w:p w14:paraId="7E317033" w14:textId="77777777" w:rsidR="00CF5684" w:rsidRDefault="00CF5684"/>
    <w:p w14:paraId="49AA510F" w14:textId="77777777" w:rsidR="00CF5684" w:rsidRDefault="00000000">
      <w:pPr>
        <w:shd w:val="clear" w:color="auto" w:fill="FFFFFF"/>
        <w:spacing w:line="300" w:lineRule="atLeast"/>
        <w:rPr>
          <w:b/>
          <w:bCs/>
          <w:sz w:val="20"/>
          <w:szCs w:val="20"/>
        </w:rPr>
      </w:pPr>
      <w:r>
        <w:rPr>
          <w:b/>
          <w:bCs/>
          <w:sz w:val="20"/>
          <w:szCs w:val="20"/>
        </w:rPr>
        <w:t>Über das Beratungsangebot MVeffizient:</w:t>
      </w:r>
    </w:p>
    <w:p w14:paraId="25F48218" w14:textId="77777777" w:rsidR="00CF5684" w:rsidRDefault="00000000">
      <w:pPr>
        <w:shd w:val="clear" w:color="auto" w:fill="FFFFFF"/>
        <w:jc w:val="both"/>
        <w:rPr>
          <w:sz w:val="20"/>
          <w:szCs w:val="20"/>
        </w:rPr>
      </w:pPr>
      <w:r>
        <w:rPr>
          <w:sz w:val="20"/>
          <w:szCs w:val="20"/>
        </w:rPr>
        <w:t>MVeffizient ist ein Angebot der Landesenergie- und Klimaschutzagentur Mecklenburg-Vorpommern GmbH (LEKA MV) für mehr Energieeffizienz in Mecklenburg-Vorpommern und wird im Auftrag des Ministeriums für Klimaschutz, Landwirtschaft, ländliche Räume und Umwelt durchgeführt. Insgesamt unterstützen fünf Mitarbeiter/innen insbesondere kleine und mittelständische Unternehmen dabei, die Energieeffizienz zu steigern, Energiekosten zu senken und den CO</w:t>
      </w:r>
      <w:r>
        <w:rPr>
          <w:sz w:val="20"/>
          <w:szCs w:val="20"/>
          <w:vertAlign w:val="subscript"/>
        </w:rPr>
        <w:t>2</w:t>
      </w:r>
      <w:r>
        <w:rPr>
          <w:sz w:val="20"/>
          <w:szCs w:val="20"/>
        </w:rPr>
        <w:t xml:space="preserve">-Ausstoß zu reduzieren. MVeffizient wird </w:t>
      </w:r>
      <w:bookmarkStart w:id="0" w:name="_Hlk161912274"/>
      <w:r>
        <w:rPr>
          <w:sz w:val="20"/>
          <w:szCs w:val="20"/>
        </w:rPr>
        <w:t xml:space="preserve">mit Mitteln aus dem </w:t>
      </w:r>
      <w:bookmarkStart w:id="1" w:name="_Hlk155884612"/>
      <w:r>
        <w:rPr>
          <w:sz w:val="20"/>
          <w:szCs w:val="20"/>
        </w:rPr>
        <w:t xml:space="preserve">Europäischen Fonds für Regionale Entwicklung (EFRE) </w:t>
      </w:r>
      <w:bookmarkEnd w:id="0"/>
      <w:bookmarkEnd w:id="1"/>
      <w:r>
        <w:rPr>
          <w:sz w:val="20"/>
          <w:szCs w:val="20"/>
        </w:rPr>
        <w:t xml:space="preserve">gefördert und läuft bis Juni 2027. Weitere Informationen unter </w:t>
      </w:r>
      <w:hyperlink r:id="rId13" w:history="1">
        <w:r>
          <w:rPr>
            <w:rStyle w:val="Hyperlink"/>
            <w:sz w:val="20"/>
            <w:szCs w:val="20"/>
          </w:rPr>
          <w:t>www.mv-effizient.de</w:t>
        </w:r>
      </w:hyperlink>
      <w:r>
        <w:rPr>
          <w:sz w:val="20"/>
          <w:szCs w:val="20"/>
        </w:rPr>
        <w:t>.</w:t>
      </w:r>
    </w:p>
    <w:p w14:paraId="302F9DCC" w14:textId="77777777" w:rsidR="00CF5684" w:rsidRDefault="00CF5684"/>
    <w:p w14:paraId="2DC5751A" w14:textId="77777777" w:rsidR="00CF5684" w:rsidRDefault="00000000">
      <w:pPr>
        <w:jc w:val="both"/>
        <w:rPr>
          <w:b/>
          <w:bCs/>
          <w:sz w:val="20"/>
          <w:szCs w:val="20"/>
        </w:rPr>
      </w:pPr>
      <w:r>
        <w:rPr>
          <w:b/>
          <w:bCs/>
          <w:sz w:val="20"/>
          <w:szCs w:val="20"/>
        </w:rPr>
        <w:t>Über die Landesenergie- und Klimaschutzagentur Mecklenburg-Vorpommern GmbH (LEKA MV):</w:t>
      </w:r>
    </w:p>
    <w:p w14:paraId="0B2A1FB2" w14:textId="77777777" w:rsidR="00CF5684" w:rsidRDefault="00000000">
      <w:pPr>
        <w:jc w:val="both"/>
      </w:pPr>
      <w:r>
        <w:rPr>
          <w:sz w:val="20"/>
          <w:szCs w:val="20"/>
        </w:rPr>
        <w:t xml:space="preserve">Die Landesenergie- und Klimaschutzagentur Mecklenburg-Vorpommern GmbH (LEKA MV) wurde 2016 gegründet und ist mit den drei Standorten Stralsund, Schwerin und Neustrelitz landesweit aktiv. Als landeseigene Einrichtung berät die LEKA MV Kommunen, Unternehmen und Privathaushalte kostenlos und neutral in allen Fragen der Energieeffizienz und der Energiewende. Darüber hinaus vernetzt die LEKA MV in eigenen Schulungen und Veranstaltungen die landesweiten Akteure der Energiewende, vermittelt Wissen an Entscheidungsträger und berät zu Fördermöglichkeiten. Weitere Informationen unter </w:t>
      </w:r>
      <w:hyperlink r:id="rId14" w:history="1">
        <w:r>
          <w:rPr>
            <w:rStyle w:val="Hyperlink"/>
            <w:sz w:val="20"/>
            <w:szCs w:val="20"/>
          </w:rPr>
          <w:t>www.leka-mv.de</w:t>
        </w:r>
      </w:hyperlink>
      <w:r>
        <w:rPr>
          <w:sz w:val="20"/>
          <w:szCs w:val="20"/>
        </w:rPr>
        <w:t>.</w:t>
      </w:r>
    </w:p>
    <w:sectPr w:rsidR="00CF5684">
      <w:headerReference w:type="even" r:id="rId15"/>
      <w:headerReference w:type="default" r:id="rId16"/>
      <w:footerReference w:type="even" r:id="rId17"/>
      <w:footerReference w:type="default" r:id="rId18"/>
      <w:pgSz w:w="11906" w:h="16838"/>
      <w:pgMar w:top="2269" w:right="1021"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6315" w14:textId="77777777" w:rsidR="003065F7" w:rsidRDefault="003065F7">
      <w:r>
        <w:separator/>
      </w:r>
    </w:p>
  </w:endnote>
  <w:endnote w:type="continuationSeparator" w:id="0">
    <w:p w14:paraId="285F9A41" w14:textId="77777777" w:rsidR="003065F7" w:rsidRDefault="0030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17D9" w14:textId="77777777" w:rsidR="00CF5684" w:rsidRDefault="00000000">
    <w:pPr>
      <w:pStyle w:val="Fuzeile"/>
      <w:jc w:val="right"/>
    </w:pPr>
    <w:sdt>
      <w:sdtPr>
        <w:id w:val="1713849490"/>
        <w:docPartObj>
          <w:docPartGallery w:val="Page Numbers (Top of Page)"/>
          <w:docPartUnique/>
        </w:docPartObj>
      </w:sdtPr>
      <w:sdtContent>
        <w:r>
          <w:t xml:space="preserve">Seite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sdtContent>
    </w:sdt>
  </w:p>
  <w:p w14:paraId="28B59435" w14:textId="77777777" w:rsidR="00CF5684" w:rsidRDefault="00CF56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51174"/>
      <w:docPartObj>
        <w:docPartGallery w:val="Page Numbers (Bottom of Page)"/>
        <w:docPartUnique/>
      </w:docPartObj>
    </w:sdtPr>
    <w:sdtContent>
      <w:sdt>
        <w:sdtPr>
          <w:id w:val="-1769616900"/>
          <w:docPartObj>
            <w:docPartGallery w:val="Page Numbers (Top of Page)"/>
            <w:docPartUnique/>
          </w:docPartObj>
        </w:sdtPr>
        <w:sdtContent>
          <w:p w14:paraId="78647F96" w14:textId="77777777" w:rsidR="00CF5684" w:rsidRDefault="00000000">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427F9694" w14:textId="77777777" w:rsidR="00CF5684" w:rsidRDefault="00CF5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9033" w14:textId="77777777" w:rsidR="003065F7" w:rsidRDefault="003065F7">
      <w:r>
        <w:separator/>
      </w:r>
    </w:p>
  </w:footnote>
  <w:footnote w:type="continuationSeparator" w:id="0">
    <w:p w14:paraId="385D2FAF" w14:textId="77777777" w:rsidR="003065F7" w:rsidRDefault="0030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FBD2" w14:textId="77777777" w:rsidR="00CF5684" w:rsidRDefault="00000000">
    <w:pPr>
      <w:pStyle w:val="Kopfzeile"/>
    </w:pPr>
    <w:r>
      <w:rPr>
        <w:noProof/>
        <w:lang w:eastAsia="de-DE"/>
      </w:rPr>
      <w:drawing>
        <wp:anchor distT="0" distB="0" distL="114300" distR="114300" simplePos="0" relativeHeight="251664384" behindDoc="0" locked="0" layoutInCell="1" allowOverlap="1" wp14:anchorId="6E429CD0" wp14:editId="0C86BF0B">
          <wp:simplePos x="0" y="0"/>
          <wp:positionH relativeFrom="column">
            <wp:posOffset>2457450</wp:posOffset>
          </wp:positionH>
          <wp:positionV relativeFrom="paragraph">
            <wp:posOffset>-219075</wp:posOffset>
          </wp:positionV>
          <wp:extent cx="3741420" cy="962025"/>
          <wp:effectExtent l="0" t="0" r="0" b="0"/>
          <wp:wrapNone/>
          <wp:docPr id="1781367012" name="Grafik 1"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963490" name="Grafik 1" descr="Ein Bild, das Text, Schrift, Grafikdesign,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741420" cy="962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9759" w14:textId="77777777" w:rsidR="00CF5684" w:rsidRDefault="00000000">
    <w:pPr>
      <w:pStyle w:val="Kopfzeile"/>
      <w:jc w:val="right"/>
    </w:pPr>
    <w:r>
      <w:rPr>
        <w:noProof/>
        <w:lang w:eastAsia="de-DE"/>
      </w:rPr>
      <w:drawing>
        <wp:anchor distT="0" distB="0" distL="114300" distR="114300" simplePos="0" relativeHeight="251668480" behindDoc="0" locked="0" layoutInCell="1" allowOverlap="1" wp14:anchorId="285BB6A1" wp14:editId="617A09B7">
          <wp:simplePos x="0" y="0"/>
          <wp:positionH relativeFrom="column">
            <wp:posOffset>2414905</wp:posOffset>
          </wp:positionH>
          <wp:positionV relativeFrom="paragraph">
            <wp:posOffset>-217170</wp:posOffset>
          </wp:positionV>
          <wp:extent cx="3741420" cy="962025"/>
          <wp:effectExtent l="0" t="0" r="0" b="0"/>
          <wp:wrapNone/>
          <wp:docPr id="2130811632" name="Grafik 1"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963490" name="Grafik 1" descr="Ein Bild, das Text, Schrift, Grafikdesign,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741420" cy="962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921"/>
    <w:multiLevelType w:val="hybridMultilevel"/>
    <w:tmpl w:val="D4625EF6"/>
    <w:lvl w:ilvl="0" w:tplc="60365A36">
      <w:start w:val="1"/>
      <w:numFmt w:val="bullet"/>
      <w:lvlText w:val="à"/>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A092972"/>
    <w:multiLevelType w:val="hybridMultilevel"/>
    <w:tmpl w:val="4E5EE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172762"/>
    <w:multiLevelType w:val="hybridMultilevel"/>
    <w:tmpl w:val="456A4564"/>
    <w:lvl w:ilvl="0" w:tplc="60365A36">
      <w:start w:val="1"/>
      <w:numFmt w:val="bullet"/>
      <w:lvlText w:val="à"/>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1A365152"/>
    <w:multiLevelType w:val="hybridMultilevel"/>
    <w:tmpl w:val="72CA288C"/>
    <w:lvl w:ilvl="0" w:tplc="04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E247988"/>
    <w:multiLevelType w:val="hybridMultilevel"/>
    <w:tmpl w:val="FDB83100"/>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962B8D"/>
    <w:multiLevelType w:val="hybridMultilevel"/>
    <w:tmpl w:val="D2826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841F1E"/>
    <w:multiLevelType w:val="hybridMultilevel"/>
    <w:tmpl w:val="96523C5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7177C3E"/>
    <w:multiLevelType w:val="hybridMultilevel"/>
    <w:tmpl w:val="2FECF7A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285161535">
    <w:abstractNumId w:val="7"/>
  </w:num>
  <w:num w:numId="2" w16cid:durableId="1959339023">
    <w:abstractNumId w:val="0"/>
  </w:num>
  <w:num w:numId="3" w16cid:durableId="433090567">
    <w:abstractNumId w:val="6"/>
  </w:num>
  <w:num w:numId="4" w16cid:durableId="1681078378">
    <w:abstractNumId w:val="2"/>
  </w:num>
  <w:num w:numId="5" w16cid:durableId="46222309">
    <w:abstractNumId w:val="5"/>
  </w:num>
  <w:num w:numId="6" w16cid:durableId="2010788915">
    <w:abstractNumId w:val="1"/>
  </w:num>
  <w:num w:numId="7" w16cid:durableId="1938170752">
    <w:abstractNumId w:val="4"/>
  </w:num>
  <w:num w:numId="8" w16cid:durableId="1269696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84"/>
    <w:rsid w:val="003065F7"/>
    <w:rsid w:val="0053361B"/>
    <w:rsid w:val="00AD79F0"/>
    <w:rsid w:val="00CF5684"/>
    <w:rsid w:val="00D34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10226"/>
  <w15:chartTrackingRefBased/>
  <w15:docId w15:val="{40030ED5-3D26-431D-8B4D-D6331327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hAnsi="Calibri" w:cs="Times New Roman"/>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Calibri" w:hAnsi="Calibri" w:cs="Times New Roma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Calibri" w:hAnsi="Calibri" w:cs="Times New Roman"/>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pPr>
    <w:rPr>
      <w:rFonts w:cs="Calibri"/>
    </w:rPr>
  </w:style>
  <w:style w:type="character" w:customStyle="1" w:styleId="tel">
    <w:name w:val="tel"/>
    <w:basedOn w:val="Absatz-Standardschriftart"/>
  </w:style>
  <w:style w:type="paragraph" w:styleId="berarbeitung">
    <w:name w:val="Revision"/>
    <w:hidden/>
    <w:uiPriority w:val="99"/>
    <w:semiHidden/>
    <w:pPr>
      <w:spacing w:after="0" w:line="240" w:lineRule="auto"/>
    </w:pPr>
    <w:rPr>
      <w:rFonts w:ascii="Calibri" w:hAnsi="Calibri" w:cs="Times New Roman"/>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character" w:styleId="Hervorhebung">
    <w:name w:val="Emphasis"/>
    <w:basedOn w:val="Absatz-Standardschriftart"/>
    <w:uiPriority w:val="20"/>
    <w:qFormat/>
    <w:rPr>
      <w:i/>
      <w:iCs/>
    </w:rPr>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Pr>
      <w:b/>
      <w:bCs/>
    </w:rPr>
  </w:style>
  <w:style w:type="paragraph" w:customStyle="1" w:styleId="pf0">
    <w:name w:val="pf0"/>
    <w:basedOn w:val="Standard"/>
    <w:pPr>
      <w:spacing w:before="100" w:beforeAutospacing="1" w:after="100" w:afterAutospacing="1"/>
    </w:pPr>
    <w:rPr>
      <w:rFonts w:ascii="Times New Roman" w:eastAsia="Times New Roman" w:hAnsi="Times New Roman"/>
      <w:sz w:val="24"/>
      <w:szCs w:val="24"/>
      <w:lang w:eastAsia="de-DE"/>
    </w:rPr>
  </w:style>
  <w:style w:type="character" w:customStyle="1" w:styleId="cf01">
    <w:name w:val="cf01"/>
    <w:basedOn w:val="Absatz-Standardschriftart"/>
    <w:rPr>
      <w:rFonts w:ascii="Segoe UI" w:hAnsi="Segoe UI" w:cs="Segoe UI" w:hint="default"/>
      <w:sz w:val="18"/>
      <w:szCs w:val="18"/>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0032">
      <w:bodyDiv w:val="1"/>
      <w:marLeft w:val="0"/>
      <w:marRight w:val="0"/>
      <w:marTop w:val="0"/>
      <w:marBottom w:val="0"/>
      <w:divBdr>
        <w:top w:val="none" w:sz="0" w:space="0" w:color="auto"/>
        <w:left w:val="none" w:sz="0" w:space="0" w:color="auto"/>
        <w:bottom w:val="none" w:sz="0" w:space="0" w:color="auto"/>
        <w:right w:val="none" w:sz="0" w:space="0" w:color="auto"/>
      </w:divBdr>
    </w:div>
    <w:div w:id="161285129">
      <w:bodyDiv w:val="1"/>
      <w:marLeft w:val="0"/>
      <w:marRight w:val="0"/>
      <w:marTop w:val="0"/>
      <w:marBottom w:val="0"/>
      <w:divBdr>
        <w:top w:val="none" w:sz="0" w:space="0" w:color="auto"/>
        <w:left w:val="none" w:sz="0" w:space="0" w:color="auto"/>
        <w:bottom w:val="none" w:sz="0" w:space="0" w:color="auto"/>
        <w:right w:val="none" w:sz="0" w:space="0" w:color="auto"/>
      </w:divBdr>
    </w:div>
    <w:div w:id="429738569">
      <w:bodyDiv w:val="1"/>
      <w:marLeft w:val="0"/>
      <w:marRight w:val="0"/>
      <w:marTop w:val="0"/>
      <w:marBottom w:val="0"/>
      <w:divBdr>
        <w:top w:val="none" w:sz="0" w:space="0" w:color="auto"/>
        <w:left w:val="none" w:sz="0" w:space="0" w:color="auto"/>
        <w:bottom w:val="none" w:sz="0" w:space="0" w:color="auto"/>
        <w:right w:val="none" w:sz="0" w:space="0" w:color="auto"/>
      </w:divBdr>
    </w:div>
    <w:div w:id="633801615">
      <w:bodyDiv w:val="1"/>
      <w:marLeft w:val="0"/>
      <w:marRight w:val="0"/>
      <w:marTop w:val="0"/>
      <w:marBottom w:val="0"/>
      <w:divBdr>
        <w:top w:val="none" w:sz="0" w:space="0" w:color="auto"/>
        <w:left w:val="none" w:sz="0" w:space="0" w:color="auto"/>
        <w:bottom w:val="none" w:sz="0" w:space="0" w:color="auto"/>
        <w:right w:val="none" w:sz="0" w:space="0" w:color="auto"/>
      </w:divBdr>
    </w:div>
    <w:div w:id="656374371">
      <w:bodyDiv w:val="1"/>
      <w:marLeft w:val="0"/>
      <w:marRight w:val="0"/>
      <w:marTop w:val="0"/>
      <w:marBottom w:val="0"/>
      <w:divBdr>
        <w:top w:val="none" w:sz="0" w:space="0" w:color="auto"/>
        <w:left w:val="none" w:sz="0" w:space="0" w:color="auto"/>
        <w:bottom w:val="none" w:sz="0" w:space="0" w:color="auto"/>
        <w:right w:val="none" w:sz="0" w:space="0" w:color="auto"/>
      </w:divBdr>
      <w:divsChild>
        <w:div w:id="969045002">
          <w:marLeft w:val="0"/>
          <w:marRight w:val="0"/>
          <w:marTop w:val="0"/>
          <w:marBottom w:val="0"/>
          <w:divBdr>
            <w:top w:val="none" w:sz="0" w:space="0" w:color="auto"/>
            <w:left w:val="none" w:sz="0" w:space="0" w:color="auto"/>
            <w:bottom w:val="none" w:sz="0" w:space="0" w:color="auto"/>
            <w:right w:val="none" w:sz="0" w:space="0" w:color="auto"/>
          </w:divBdr>
          <w:divsChild>
            <w:div w:id="1984116368">
              <w:marLeft w:val="0"/>
              <w:marRight w:val="0"/>
              <w:marTop w:val="0"/>
              <w:marBottom w:val="0"/>
              <w:divBdr>
                <w:top w:val="none" w:sz="0" w:space="0" w:color="auto"/>
                <w:left w:val="none" w:sz="0" w:space="0" w:color="auto"/>
                <w:bottom w:val="none" w:sz="0" w:space="0" w:color="auto"/>
                <w:right w:val="none" w:sz="0" w:space="0" w:color="auto"/>
              </w:divBdr>
            </w:div>
          </w:divsChild>
        </w:div>
        <w:div w:id="239559808">
          <w:marLeft w:val="0"/>
          <w:marRight w:val="0"/>
          <w:marTop w:val="0"/>
          <w:marBottom w:val="0"/>
          <w:divBdr>
            <w:top w:val="none" w:sz="0" w:space="0" w:color="auto"/>
            <w:left w:val="none" w:sz="0" w:space="0" w:color="auto"/>
            <w:bottom w:val="none" w:sz="0" w:space="0" w:color="auto"/>
            <w:right w:val="none" w:sz="0" w:space="0" w:color="auto"/>
          </w:divBdr>
          <w:divsChild>
            <w:div w:id="14347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8354">
      <w:bodyDiv w:val="1"/>
      <w:marLeft w:val="0"/>
      <w:marRight w:val="0"/>
      <w:marTop w:val="0"/>
      <w:marBottom w:val="0"/>
      <w:divBdr>
        <w:top w:val="none" w:sz="0" w:space="0" w:color="auto"/>
        <w:left w:val="none" w:sz="0" w:space="0" w:color="auto"/>
        <w:bottom w:val="none" w:sz="0" w:space="0" w:color="auto"/>
        <w:right w:val="none" w:sz="0" w:space="0" w:color="auto"/>
      </w:divBdr>
    </w:div>
    <w:div w:id="794569517">
      <w:bodyDiv w:val="1"/>
      <w:marLeft w:val="0"/>
      <w:marRight w:val="0"/>
      <w:marTop w:val="0"/>
      <w:marBottom w:val="0"/>
      <w:divBdr>
        <w:top w:val="none" w:sz="0" w:space="0" w:color="auto"/>
        <w:left w:val="none" w:sz="0" w:space="0" w:color="auto"/>
        <w:bottom w:val="none" w:sz="0" w:space="0" w:color="auto"/>
        <w:right w:val="none" w:sz="0" w:space="0" w:color="auto"/>
      </w:divBdr>
    </w:div>
    <w:div w:id="964506245">
      <w:bodyDiv w:val="1"/>
      <w:marLeft w:val="0"/>
      <w:marRight w:val="0"/>
      <w:marTop w:val="0"/>
      <w:marBottom w:val="0"/>
      <w:divBdr>
        <w:top w:val="none" w:sz="0" w:space="0" w:color="auto"/>
        <w:left w:val="none" w:sz="0" w:space="0" w:color="auto"/>
        <w:bottom w:val="none" w:sz="0" w:space="0" w:color="auto"/>
        <w:right w:val="none" w:sz="0" w:space="0" w:color="auto"/>
      </w:divBdr>
    </w:div>
    <w:div w:id="1076973218">
      <w:bodyDiv w:val="1"/>
      <w:marLeft w:val="0"/>
      <w:marRight w:val="0"/>
      <w:marTop w:val="0"/>
      <w:marBottom w:val="0"/>
      <w:divBdr>
        <w:top w:val="none" w:sz="0" w:space="0" w:color="auto"/>
        <w:left w:val="none" w:sz="0" w:space="0" w:color="auto"/>
        <w:bottom w:val="none" w:sz="0" w:space="0" w:color="auto"/>
        <w:right w:val="none" w:sz="0" w:space="0" w:color="auto"/>
      </w:divBdr>
    </w:div>
    <w:div w:id="1193029746">
      <w:bodyDiv w:val="1"/>
      <w:marLeft w:val="0"/>
      <w:marRight w:val="0"/>
      <w:marTop w:val="0"/>
      <w:marBottom w:val="0"/>
      <w:divBdr>
        <w:top w:val="none" w:sz="0" w:space="0" w:color="auto"/>
        <w:left w:val="none" w:sz="0" w:space="0" w:color="auto"/>
        <w:bottom w:val="none" w:sz="0" w:space="0" w:color="auto"/>
        <w:right w:val="none" w:sz="0" w:space="0" w:color="auto"/>
      </w:divBdr>
    </w:div>
    <w:div w:id="1207640773">
      <w:bodyDiv w:val="1"/>
      <w:marLeft w:val="0"/>
      <w:marRight w:val="0"/>
      <w:marTop w:val="0"/>
      <w:marBottom w:val="0"/>
      <w:divBdr>
        <w:top w:val="none" w:sz="0" w:space="0" w:color="auto"/>
        <w:left w:val="none" w:sz="0" w:space="0" w:color="auto"/>
        <w:bottom w:val="none" w:sz="0" w:space="0" w:color="auto"/>
        <w:right w:val="none" w:sz="0" w:space="0" w:color="auto"/>
      </w:divBdr>
    </w:div>
    <w:div w:id="1215970074">
      <w:bodyDiv w:val="1"/>
      <w:marLeft w:val="0"/>
      <w:marRight w:val="0"/>
      <w:marTop w:val="0"/>
      <w:marBottom w:val="0"/>
      <w:divBdr>
        <w:top w:val="none" w:sz="0" w:space="0" w:color="auto"/>
        <w:left w:val="none" w:sz="0" w:space="0" w:color="auto"/>
        <w:bottom w:val="none" w:sz="0" w:space="0" w:color="auto"/>
        <w:right w:val="none" w:sz="0" w:space="0" w:color="auto"/>
      </w:divBdr>
    </w:div>
    <w:div w:id="1252542233">
      <w:bodyDiv w:val="1"/>
      <w:marLeft w:val="0"/>
      <w:marRight w:val="0"/>
      <w:marTop w:val="0"/>
      <w:marBottom w:val="0"/>
      <w:divBdr>
        <w:top w:val="none" w:sz="0" w:space="0" w:color="auto"/>
        <w:left w:val="none" w:sz="0" w:space="0" w:color="auto"/>
        <w:bottom w:val="none" w:sz="0" w:space="0" w:color="auto"/>
        <w:right w:val="none" w:sz="0" w:space="0" w:color="auto"/>
      </w:divBdr>
    </w:div>
    <w:div w:id="1261714559">
      <w:bodyDiv w:val="1"/>
      <w:marLeft w:val="0"/>
      <w:marRight w:val="0"/>
      <w:marTop w:val="0"/>
      <w:marBottom w:val="0"/>
      <w:divBdr>
        <w:top w:val="none" w:sz="0" w:space="0" w:color="auto"/>
        <w:left w:val="none" w:sz="0" w:space="0" w:color="auto"/>
        <w:bottom w:val="none" w:sz="0" w:space="0" w:color="auto"/>
        <w:right w:val="none" w:sz="0" w:space="0" w:color="auto"/>
      </w:divBdr>
    </w:div>
    <w:div w:id="1265453850">
      <w:bodyDiv w:val="1"/>
      <w:marLeft w:val="0"/>
      <w:marRight w:val="0"/>
      <w:marTop w:val="0"/>
      <w:marBottom w:val="0"/>
      <w:divBdr>
        <w:top w:val="none" w:sz="0" w:space="0" w:color="auto"/>
        <w:left w:val="none" w:sz="0" w:space="0" w:color="auto"/>
        <w:bottom w:val="none" w:sz="0" w:space="0" w:color="auto"/>
        <w:right w:val="none" w:sz="0" w:space="0" w:color="auto"/>
      </w:divBdr>
    </w:div>
    <w:div w:id="1339574238">
      <w:bodyDiv w:val="1"/>
      <w:marLeft w:val="0"/>
      <w:marRight w:val="0"/>
      <w:marTop w:val="0"/>
      <w:marBottom w:val="0"/>
      <w:divBdr>
        <w:top w:val="none" w:sz="0" w:space="0" w:color="auto"/>
        <w:left w:val="none" w:sz="0" w:space="0" w:color="auto"/>
        <w:bottom w:val="none" w:sz="0" w:space="0" w:color="auto"/>
        <w:right w:val="none" w:sz="0" w:space="0" w:color="auto"/>
      </w:divBdr>
    </w:div>
    <w:div w:id="1381056149">
      <w:bodyDiv w:val="1"/>
      <w:marLeft w:val="0"/>
      <w:marRight w:val="0"/>
      <w:marTop w:val="0"/>
      <w:marBottom w:val="0"/>
      <w:divBdr>
        <w:top w:val="none" w:sz="0" w:space="0" w:color="auto"/>
        <w:left w:val="none" w:sz="0" w:space="0" w:color="auto"/>
        <w:bottom w:val="none" w:sz="0" w:space="0" w:color="auto"/>
        <w:right w:val="none" w:sz="0" w:space="0" w:color="auto"/>
      </w:divBdr>
    </w:div>
    <w:div w:id="1390878192">
      <w:bodyDiv w:val="1"/>
      <w:marLeft w:val="0"/>
      <w:marRight w:val="0"/>
      <w:marTop w:val="0"/>
      <w:marBottom w:val="0"/>
      <w:divBdr>
        <w:top w:val="none" w:sz="0" w:space="0" w:color="auto"/>
        <w:left w:val="none" w:sz="0" w:space="0" w:color="auto"/>
        <w:bottom w:val="none" w:sz="0" w:space="0" w:color="auto"/>
        <w:right w:val="none" w:sz="0" w:space="0" w:color="auto"/>
      </w:divBdr>
    </w:div>
    <w:div w:id="1403212526">
      <w:bodyDiv w:val="1"/>
      <w:marLeft w:val="0"/>
      <w:marRight w:val="0"/>
      <w:marTop w:val="0"/>
      <w:marBottom w:val="0"/>
      <w:divBdr>
        <w:top w:val="none" w:sz="0" w:space="0" w:color="auto"/>
        <w:left w:val="none" w:sz="0" w:space="0" w:color="auto"/>
        <w:bottom w:val="none" w:sz="0" w:space="0" w:color="auto"/>
        <w:right w:val="none" w:sz="0" w:space="0" w:color="auto"/>
      </w:divBdr>
    </w:div>
    <w:div w:id="1407193759">
      <w:bodyDiv w:val="1"/>
      <w:marLeft w:val="0"/>
      <w:marRight w:val="0"/>
      <w:marTop w:val="0"/>
      <w:marBottom w:val="0"/>
      <w:divBdr>
        <w:top w:val="none" w:sz="0" w:space="0" w:color="auto"/>
        <w:left w:val="none" w:sz="0" w:space="0" w:color="auto"/>
        <w:bottom w:val="none" w:sz="0" w:space="0" w:color="auto"/>
        <w:right w:val="none" w:sz="0" w:space="0" w:color="auto"/>
      </w:divBdr>
    </w:div>
    <w:div w:id="1410691414">
      <w:bodyDiv w:val="1"/>
      <w:marLeft w:val="0"/>
      <w:marRight w:val="0"/>
      <w:marTop w:val="0"/>
      <w:marBottom w:val="0"/>
      <w:divBdr>
        <w:top w:val="none" w:sz="0" w:space="0" w:color="auto"/>
        <w:left w:val="none" w:sz="0" w:space="0" w:color="auto"/>
        <w:bottom w:val="none" w:sz="0" w:space="0" w:color="auto"/>
        <w:right w:val="none" w:sz="0" w:space="0" w:color="auto"/>
      </w:divBdr>
      <w:divsChild>
        <w:div w:id="1616980477">
          <w:marLeft w:val="0"/>
          <w:marRight w:val="0"/>
          <w:marTop w:val="0"/>
          <w:marBottom w:val="0"/>
          <w:divBdr>
            <w:top w:val="none" w:sz="0" w:space="0" w:color="auto"/>
            <w:left w:val="none" w:sz="0" w:space="0" w:color="auto"/>
            <w:bottom w:val="none" w:sz="0" w:space="0" w:color="auto"/>
            <w:right w:val="none" w:sz="0" w:space="0" w:color="auto"/>
          </w:divBdr>
        </w:div>
        <w:div w:id="1682118563">
          <w:marLeft w:val="0"/>
          <w:marRight w:val="0"/>
          <w:marTop w:val="0"/>
          <w:marBottom w:val="0"/>
          <w:divBdr>
            <w:top w:val="none" w:sz="0" w:space="0" w:color="auto"/>
            <w:left w:val="none" w:sz="0" w:space="0" w:color="auto"/>
            <w:bottom w:val="none" w:sz="0" w:space="0" w:color="auto"/>
            <w:right w:val="none" w:sz="0" w:space="0" w:color="auto"/>
          </w:divBdr>
        </w:div>
      </w:divsChild>
    </w:div>
    <w:div w:id="1501967520">
      <w:bodyDiv w:val="1"/>
      <w:marLeft w:val="0"/>
      <w:marRight w:val="0"/>
      <w:marTop w:val="0"/>
      <w:marBottom w:val="0"/>
      <w:divBdr>
        <w:top w:val="none" w:sz="0" w:space="0" w:color="auto"/>
        <w:left w:val="none" w:sz="0" w:space="0" w:color="auto"/>
        <w:bottom w:val="none" w:sz="0" w:space="0" w:color="auto"/>
        <w:right w:val="none" w:sz="0" w:space="0" w:color="auto"/>
      </w:divBdr>
    </w:div>
    <w:div w:id="1716154796">
      <w:bodyDiv w:val="1"/>
      <w:marLeft w:val="0"/>
      <w:marRight w:val="0"/>
      <w:marTop w:val="0"/>
      <w:marBottom w:val="0"/>
      <w:divBdr>
        <w:top w:val="none" w:sz="0" w:space="0" w:color="auto"/>
        <w:left w:val="none" w:sz="0" w:space="0" w:color="auto"/>
        <w:bottom w:val="none" w:sz="0" w:space="0" w:color="auto"/>
        <w:right w:val="none" w:sz="0" w:space="0" w:color="auto"/>
      </w:divBdr>
    </w:div>
    <w:div w:id="1806048425">
      <w:bodyDiv w:val="1"/>
      <w:marLeft w:val="0"/>
      <w:marRight w:val="0"/>
      <w:marTop w:val="0"/>
      <w:marBottom w:val="0"/>
      <w:divBdr>
        <w:top w:val="none" w:sz="0" w:space="0" w:color="auto"/>
        <w:left w:val="none" w:sz="0" w:space="0" w:color="auto"/>
        <w:bottom w:val="none" w:sz="0" w:space="0" w:color="auto"/>
        <w:right w:val="none" w:sz="0" w:space="0" w:color="auto"/>
      </w:divBdr>
    </w:div>
    <w:div w:id="1811677992">
      <w:bodyDiv w:val="1"/>
      <w:marLeft w:val="0"/>
      <w:marRight w:val="0"/>
      <w:marTop w:val="0"/>
      <w:marBottom w:val="0"/>
      <w:divBdr>
        <w:top w:val="none" w:sz="0" w:space="0" w:color="auto"/>
        <w:left w:val="none" w:sz="0" w:space="0" w:color="auto"/>
        <w:bottom w:val="none" w:sz="0" w:space="0" w:color="auto"/>
        <w:right w:val="none" w:sz="0" w:space="0" w:color="auto"/>
      </w:divBdr>
    </w:div>
    <w:div w:id="1941179273">
      <w:bodyDiv w:val="1"/>
      <w:marLeft w:val="0"/>
      <w:marRight w:val="0"/>
      <w:marTop w:val="0"/>
      <w:marBottom w:val="0"/>
      <w:divBdr>
        <w:top w:val="none" w:sz="0" w:space="0" w:color="auto"/>
        <w:left w:val="none" w:sz="0" w:space="0" w:color="auto"/>
        <w:bottom w:val="none" w:sz="0" w:space="0" w:color="auto"/>
        <w:right w:val="none" w:sz="0" w:space="0" w:color="auto"/>
      </w:divBdr>
    </w:div>
    <w:div w:id="2062946841">
      <w:bodyDiv w:val="1"/>
      <w:marLeft w:val="0"/>
      <w:marRight w:val="0"/>
      <w:marTop w:val="0"/>
      <w:marBottom w:val="0"/>
      <w:divBdr>
        <w:top w:val="none" w:sz="0" w:space="0" w:color="auto"/>
        <w:left w:val="none" w:sz="0" w:space="0" w:color="auto"/>
        <w:bottom w:val="none" w:sz="0" w:space="0" w:color="auto"/>
        <w:right w:val="none" w:sz="0" w:space="0" w:color="auto"/>
      </w:divBdr>
    </w:div>
    <w:div w:id="20743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stritz@leka-mv.de" TargetMode="External"/><Relationship Id="rId13" Type="http://schemas.openxmlformats.org/officeDocument/2006/relationships/hyperlink" Target="http://www.mv-effizient.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effizien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ka-mv.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v-effizient.de/ihr-weg-zur-einfachen-co2-bilanz-mit-ecocockp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v-effizient.de/ecocockpit" TargetMode="External"/><Relationship Id="rId14" Type="http://schemas.openxmlformats.org/officeDocument/2006/relationships/hyperlink" Target="http://www.leka-m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23FF-68C8-4398-A515-4BE3F5A4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5855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Baumbach</dc:creator>
  <cp:keywords/>
  <dc:description/>
  <cp:lastModifiedBy>Thomas Stritz</cp:lastModifiedBy>
  <cp:revision>3</cp:revision>
  <cp:lastPrinted>2024-02-06T10:15:00Z</cp:lastPrinted>
  <dcterms:created xsi:type="dcterms:W3CDTF">2024-03-21T10:18:00Z</dcterms:created>
  <dcterms:modified xsi:type="dcterms:W3CDTF">2024-04-03T08:03:00Z</dcterms:modified>
</cp:coreProperties>
</file>